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402" w:rsidRDefault="00EB0FD1" w:rsidP="00EB0FD1">
      <w:pPr>
        <w:pStyle w:val="Ttulo1"/>
      </w:pPr>
      <w:r w:rsidRPr="00EB0FD1">
        <w:t xml:space="preserve">Procesamiento de </w:t>
      </w:r>
      <w:r>
        <w:t xml:space="preserve">la </w:t>
      </w:r>
      <w:r w:rsidRPr="00EB0FD1">
        <w:t xml:space="preserve">cartografía </w:t>
      </w:r>
      <w:r>
        <w:t>nacional (España)</w:t>
      </w:r>
    </w:p>
    <w:p w:rsidR="00EB0FD1" w:rsidRDefault="00EB0FD1">
      <w:r w:rsidRPr="00EB0FD1">
        <w:t>Independiente</w:t>
      </w:r>
      <w:r>
        <w:t>mente de los volúmenes aeronáuticos que hay que importar en esta nueva fase del proyecto (anteriormente importados y procesados desde un JSON de la facultad) y que generarán el conjunto de geofences al respecto, el sistema debe ser capaz de procesar 2 tipos distintos de entidades geográficas adicionales:</w:t>
      </w:r>
    </w:p>
    <w:p w:rsidR="00EB0FD1" w:rsidRDefault="00EB0FD1" w:rsidP="00EB0FD1">
      <w:pPr>
        <w:pStyle w:val="Prrafodelista"/>
        <w:numPr>
          <w:ilvl w:val="0"/>
          <w:numId w:val="2"/>
        </w:numPr>
      </w:pPr>
      <w:r>
        <w:t>Limites administrativos de actuación</w:t>
      </w:r>
      <w:r w:rsidR="00380B24">
        <w:t xml:space="preserve"> – JURISDICCIONES.</w:t>
      </w:r>
      <w:r w:rsidR="008D5A3F">
        <w:t xml:space="preserve"> Esta tabla está a medio camino entre geowareness y registros.</w:t>
      </w:r>
    </w:p>
    <w:p w:rsidR="00EB0FD1" w:rsidRDefault="00EB0FD1" w:rsidP="00EB0FD1">
      <w:pPr>
        <w:pStyle w:val="Prrafodelista"/>
        <w:numPr>
          <w:ilvl w:val="0"/>
          <w:numId w:val="2"/>
        </w:numPr>
      </w:pPr>
      <w:r>
        <w:t>Volúmenes de origen no aeronáutico que generarán geofences.</w:t>
      </w:r>
    </w:p>
    <w:p w:rsidR="00EB0FD1" w:rsidRDefault="00EB0FD1" w:rsidP="00EB0FD1"/>
    <w:p w:rsidR="00EB0FD1" w:rsidRDefault="00EB0FD1" w:rsidP="00EB0FD1">
      <w:pPr>
        <w:pStyle w:val="Ttulo2"/>
      </w:pPr>
      <w:r>
        <w:t>Limites administrativos de actuación</w:t>
      </w:r>
    </w:p>
    <w:p w:rsidR="00EB0FD1" w:rsidRDefault="00EB0FD1" w:rsidP="00EB0FD1"/>
    <w:p w:rsidR="00EB0FD1" w:rsidRDefault="00EB0FD1" w:rsidP="00EB0FD1">
      <w:r>
        <w:t>El primer paso es obtener desde el IGN toda la información necesaria para guardarla en el esquema de base de datos “Spain”</w:t>
      </w:r>
    </w:p>
    <w:p w:rsidR="00EB0FD1" w:rsidRDefault="00EB0FD1" w:rsidP="00EB0FD1">
      <w:r>
        <w:t>Los niveles soportados actualmente son:</w:t>
      </w:r>
    </w:p>
    <w:p w:rsidR="00392F69" w:rsidRDefault="00392F69" w:rsidP="00EB0FD1">
      <w:pPr>
        <w:rPr>
          <w:b/>
        </w:rPr>
      </w:pPr>
      <w:r>
        <w:rPr>
          <w:rStyle w:val="Ttulo3Car"/>
        </w:rPr>
        <w:t>C</w:t>
      </w:r>
      <w:r w:rsidR="00EB0FD1" w:rsidRPr="00392F69">
        <w:rPr>
          <w:rStyle w:val="Ttulo3Car"/>
        </w:rPr>
        <w:t>ountry:</w:t>
      </w:r>
      <w:r w:rsidR="00EB0FD1">
        <w:rPr>
          <w:b/>
        </w:rPr>
        <w:t xml:space="preserve"> </w:t>
      </w:r>
    </w:p>
    <w:p w:rsidR="00EB0FD1" w:rsidRDefault="00EB0FD1" w:rsidP="00EB0FD1">
      <w:r>
        <w:t>Límite de España incluido Ceuta, Melilla e islas</w:t>
      </w:r>
      <w:r w:rsidR="00392F69">
        <w:t>.</w:t>
      </w:r>
    </w:p>
    <w:p w:rsidR="00D624FF" w:rsidRDefault="00D624FF" w:rsidP="00EB0FD1">
      <w:r>
        <w:t>La descarga se realiza desde:</w:t>
      </w:r>
    </w:p>
    <w:p w:rsidR="00D624FF" w:rsidRDefault="00281561" w:rsidP="00D624FF">
      <w:pPr>
        <w:pStyle w:val="Prrafodelista"/>
        <w:numPr>
          <w:ilvl w:val="0"/>
          <w:numId w:val="4"/>
        </w:numPr>
      </w:pPr>
      <w:hyperlink r:id="rId7" w:history="1">
        <w:r w:rsidR="00D624FF" w:rsidRPr="00EC0B5C">
          <w:rPr>
            <w:rStyle w:val="Hipervnculo"/>
          </w:rPr>
          <w:t>www.ign.es</w:t>
        </w:r>
      </w:hyperlink>
      <w:r w:rsidR="00D624FF">
        <w:t xml:space="preserve"> </w:t>
      </w:r>
      <w:r w:rsidR="00D624FF">
        <w:sym w:font="Wingdings" w:char="F0E0"/>
      </w:r>
      <w:r w:rsidR="00D624FF">
        <w:t xml:space="preserve"> centro de descargas </w:t>
      </w:r>
      <w:r w:rsidR="00D624FF">
        <w:sym w:font="Wingdings" w:char="F0E0"/>
      </w:r>
      <w:r w:rsidR="00D624FF">
        <w:t xml:space="preserve"> apartado “información geográfica de referencia” </w:t>
      </w:r>
      <w:r w:rsidR="00D624FF">
        <w:sym w:font="Wingdings" w:char="F0E0"/>
      </w:r>
      <w:r w:rsidR="00D624FF">
        <w:t xml:space="preserve"> apartado “Límites municipales, provinciales y autonómicos” </w:t>
      </w:r>
      <w:r w:rsidR="00D624FF">
        <w:sym w:font="Wingdings" w:char="F0E0"/>
      </w:r>
      <w:r w:rsidR="00D624FF">
        <w:t xml:space="preserve"> clic en “descargar fichero atom”</w:t>
      </w:r>
    </w:p>
    <w:p w:rsidR="00D624FF" w:rsidRDefault="00D624FF" w:rsidP="00D624FF">
      <w:pPr>
        <w:pStyle w:val="Prrafodelista"/>
        <w:ind w:left="411"/>
      </w:pPr>
      <w:r>
        <w:t>Esto nos descarga un fichero llamado “</w:t>
      </w:r>
      <w:r w:rsidRPr="00D624FF">
        <w:t>lineas_limite_gml.zip</w:t>
      </w:r>
      <w:r>
        <w:t xml:space="preserve">”. </w:t>
      </w:r>
    </w:p>
    <w:p w:rsidR="00D624FF" w:rsidRDefault="00D624FF" w:rsidP="00D624FF">
      <w:pPr>
        <w:pStyle w:val="Prrafodelista"/>
        <w:ind w:left="411"/>
      </w:pPr>
      <w:r>
        <w:t>Dentro de él, seleccionamos “</w:t>
      </w:r>
      <w:r w:rsidRPr="00D624FF">
        <w:t>au_AdministrativeBoundary_1stOrder0.gml</w:t>
      </w:r>
      <w:r>
        <w:t>”.</w:t>
      </w:r>
    </w:p>
    <w:p w:rsidR="00392F69" w:rsidRDefault="00392F69" w:rsidP="00392F69">
      <w:pPr>
        <w:pStyle w:val="Ttulo3"/>
      </w:pPr>
      <w:r>
        <w:t>C</w:t>
      </w:r>
      <w:r w:rsidR="00D624FF" w:rsidRPr="00D624FF">
        <w:t>caa:</w:t>
      </w:r>
      <w:r w:rsidR="00D624FF">
        <w:t xml:space="preserve"> </w:t>
      </w:r>
    </w:p>
    <w:p w:rsidR="00D624FF" w:rsidRDefault="00D624FF" w:rsidP="00EB0FD1">
      <w:r>
        <w:t>L</w:t>
      </w:r>
      <w:r w:rsidR="00392F69">
        <w:t>í</w:t>
      </w:r>
      <w:r>
        <w:t>mite de las comunidades autónomas (peninsulares</w:t>
      </w:r>
      <w:r w:rsidR="004E5D78">
        <w:t xml:space="preserve"> y baleares). Confirmar ciudades autónomas de Ceuta y Melilla</w:t>
      </w:r>
      <w:r>
        <w:t>).</w:t>
      </w:r>
    </w:p>
    <w:p w:rsidR="00D624FF" w:rsidRDefault="00D624FF" w:rsidP="00D624FF">
      <w:r>
        <w:t>La descarga se realiza desde:</w:t>
      </w:r>
    </w:p>
    <w:p w:rsidR="00D624FF" w:rsidRDefault="00281561" w:rsidP="00D624FF">
      <w:pPr>
        <w:pStyle w:val="Prrafodelista"/>
        <w:numPr>
          <w:ilvl w:val="0"/>
          <w:numId w:val="4"/>
        </w:numPr>
      </w:pPr>
      <w:hyperlink r:id="rId8" w:history="1">
        <w:r w:rsidR="00D624FF" w:rsidRPr="00EC0B5C">
          <w:rPr>
            <w:rStyle w:val="Hipervnculo"/>
          </w:rPr>
          <w:t>www.ign.es</w:t>
        </w:r>
      </w:hyperlink>
      <w:r w:rsidR="00D624FF">
        <w:t xml:space="preserve"> </w:t>
      </w:r>
      <w:r w:rsidR="00D624FF">
        <w:sym w:font="Wingdings" w:char="F0E0"/>
      </w:r>
      <w:r w:rsidR="00D624FF">
        <w:t xml:space="preserve"> centro de descargas </w:t>
      </w:r>
      <w:r w:rsidR="00D624FF">
        <w:sym w:font="Wingdings" w:char="F0E0"/>
      </w:r>
      <w:r w:rsidR="00D624FF">
        <w:t xml:space="preserve"> apartado “información geográfica de referencia” </w:t>
      </w:r>
      <w:r w:rsidR="00D624FF">
        <w:sym w:font="Wingdings" w:char="F0E0"/>
      </w:r>
      <w:r w:rsidR="00D624FF">
        <w:t xml:space="preserve"> apartado “Límites municipales, provinciales y autonómicos” </w:t>
      </w:r>
      <w:r w:rsidR="00D624FF">
        <w:sym w:font="Wingdings" w:char="F0E0"/>
      </w:r>
      <w:r w:rsidR="00D624FF">
        <w:t xml:space="preserve"> clic en botón de “descargar”.</w:t>
      </w:r>
    </w:p>
    <w:p w:rsidR="00D624FF" w:rsidRDefault="00D624FF" w:rsidP="00D624FF">
      <w:pPr>
        <w:pStyle w:val="Prrafodelista"/>
        <w:ind w:left="411"/>
      </w:pPr>
      <w:r>
        <w:t>Esto nos descarga un fichero llamado “</w:t>
      </w:r>
      <w:r w:rsidRPr="00D624FF">
        <w:t>lineas_limite.zip</w:t>
      </w:r>
      <w:r>
        <w:t xml:space="preserve">”. </w:t>
      </w:r>
    </w:p>
    <w:p w:rsidR="00392F69" w:rsidRDefault="00392F69" w:rsidP="00D624FF">
      <w:pPr>
        <w:pStyle w:val="Prrafodelista"/>
        <w:ind w:left="411"/>
      </w:pPr>
      <w:r>
        <w:t>Dentro de él, seleccionar  el shp de “</w:t>
      </w:r>
      <w:r w:rsidRPr="00392F69">
        <w:t>SIGLIM_Publico_INSPIRE\SHP_ETRS89\recintos_autonomicas_inspire_peninbal_etrs89</w:t>
      </w:r>
      <w:r>
        <w:t>”</w:t>
      </w:r>
    </w:p>
    <w:p w:rsidR="005803FC" w:rsidRDefault="005803FC" w:rsidP="00D624FF">
      <w:pPr>
        <w:pStyle w:val="Prrafodelista"/>
        <w:ind w:left="411"/>
      </w:pPr>
    </w:p>
    <w:p w:rsidR="00D624FF" w:rsidRDefault="005803FC" w:rsidP="005803FC">
      <w:pPr>
        <w:pStyle w:val="Prrafodelista"/>
        <w:numPr>
          <w:ilvl w:val="0"/>
          <w:numId w:val="4"/>
        </w:numPr>
      </w:pPr>
      <w:r>
        <w:t xml:space="preserve">Adicionalmente, la información de Canarias está en: </w:t>
      </w:r>
    </w:p>
    <w:p w:rsidR="005803FC" w:rsidRDefault="005803FC" w:rsidP="005803FC">
      <w:pPr>
        <w:pStyle w:val="Prrafodelista"/>
        <w:ind w:left="411"/>
      </w:pPr>
      <w:r w:rsidRPr="005803FC">
        <w:t>\SIGLIM_Publico_INSPIRE\SHP_WGS84\ recintos_autonomicas_inspire_canarias_wgs84</w:t>
      </w:r>
      <w:r>
        <w:t>, teniendo en cuenta que esta información esta en WGS84</w:t>
      </w:r>
    </w:p>
    <w:p w:rsidR="005803FC" w:rsidRDefault="005803FC" w:rsidP="005803FC">
      <w:pPr>
        <w:pStyle w:val="Prrafodelista"/>
        <w:ind w:left="411"/>
      </w:pPr>
    </w:p>
    <w:p w:rsidR="005803FC" w:rsidRDefault="005803FC" w:rsidP="005803FC">
      <w:pPr>
        <w:pStyle w:val="Prrafodelista"/>
        <w:ind w:left="411"/>
      </w:pPr>
    </w:p>
    <w:p w:rsidR="005803FC" w:rsidRDefault="005803FC" w:rsidP="005803FC">
      <w:pPr>
        <w:pStyle w:val="Ttulo3"/>
      </w:pPr>
      <w:r>
        <w:lastRenderedPageBreak/>
        <w:t>Provincias</w:t>
      </w:r>
      <w:r w:rsidRPr="00D624FF">
        <w:t>:</w:t>
      </w:r>
      <w:r>
        <w:t xml:space="preserve"> </w:t>
      </w:r>
    </w:p>
    <w:p w:rsidR="005803FC" w:rsidRDefault="005803FC" w:rsidP="005803FC">
      <w:r>
        <w:t>Límite de las provincias (peninsulares y baleares). La descarga se realiza desde:</w:t>
      </w:r>
    </w:p>
    <w:p w:rsidR="005803FC" w:rsidRDefault="00281561" w:rsidP="005803FC">
      <w:pPr>
        <w:pStyle w:val="Prrafodelista"/>
        <w:numPr>
          <w:ilvl w:val="0"/>
          <w:numId w:val="4"/>
        </w:numPr>
      </w:pPr>
      <w:hyperlink r:id="rId9" w:history="1">
        <w:r w:rsidR="005803FC" w:rsidRPr="00EC0B5C">
          <w:rPr>
            <w:rStyle w:val="Hipervnculo"/>
          </w:rPr>
          <w:t>www.ign.es</w:t>
        </w:r>
      </w:hyperlink>
      <w:r w:rsidR="005803FC">
        <w:t xml:space="preserve"> </w:t>
      </w:r>
      <w:r w:rsidR="005803FC">
        <w:sym w:font="Wingdings" w:char="F0E0"/>
      </w:r>
      <w:r w:rsidR="005803FC">
        <w:t xml:space="preserve"> centro de descargas </w:t>
      </w:r>
      <w:r w:rsidR="005803FC">
        <w:sym w:font="Wingdings" w:char="F0E0"/>
      </w:r>
      <w:r w:rsidR="005803FC">
        <w:t xml:space="preserve"> apartado “información geográfica de referencia” </w:t>
      </w:r>
      <w:r w:rsidR="005803FC">
        <w:sym w:font="Wingdings" w:char="F0E0"/>
      </w:r>
      <w:r w:rsidR="005803FC">
        <w:t xml:space="preserve"> apartado “Límites municipales, provinciales y autonómicos” </w:t>
      </w:r>
      <w:r w:rsidR="005803FC">
        <w:sym w:font="Wingdings" w:char="F0E0"/>
      </w:r>
      <w:r w:rsidR="005803FC">
        <w:t xml:space="preserve"> clic en botón de “descargar”.</w:t>
      </w:r>
    </w:p>
    <w:p w:rsidR="005803FC" w:rsidRDefault="005803FC" w:rsidP="005803FC">
      <w:pPr>
        <w:pStyle w:val="Prrafodelista"/>
        <w:ind w:left="411"/>
      </w:pPr>
      <w:r>
        <w:t>Esto nos descarga un fichero llamado “</w:t>
      </w:r>
      <w:r w:rsidRPr="00D624FF">
        <w:t>lineas_limite.zip</w:t>
      </w:r>
      <w:r>
        <w:t xml:space="preserve">”. </w:t>
      </w:r>
    </w:p>
    <w:p w:rsidR="005803FC" w:rsidRDefault="005803FC" w:rsidP="005803FC">
      <w:pPr>
        <w:pStyle w:val="Prrafodelista"/>
        <w:ind w:left="411"/>
      </w:pPr>
      <w:r>
        <w:t>Dentro de él, seleccionar el shp de “</w:t>
      </w:r>
      <w:r w:rsidRPr="00392F69">
        <w:t>SIGLIM_Publico_INSPIRE\SHP_ETRS89\recintos_</w:t>
      </w:r>
      <w:r w:rsidR="004E0A5D">
        <w:t>provinciales</w:t>
      </w:r>
      <w:r w:rsidRPr="00392F69">
        <w:t>_inspire_peninbal_etrs89</w:t>
      </w:r>
      <w:r>
        <w:t>”</w:t>
      </w:r>
    </w:p>
    <w:p w:rsidR="005803FC" w:rsidRDefault="005803FC" w:rsidP="005803FC">
      <w:pPr>
        <w:pStyle w:val="Prrafodelista"/>
        <w:ind w:left="411"/>
      </w:pPr>
    </w:p>
    <w:p w:rsidR="005803FC" w:rsidRDefault="005803FC" w:rsidP="005803FC">
      <w:pPr>
        <w:pStyle w:val="Prrafodelista"/>
        <w:numPr>
          <w:ilvl w:val="0"/>
          <w:numId w:val="4"/>
        </w:numPr>
      </w:pPr>
      <w:r>
        <w:t xml:space="preserve">Adicionalmente, la información de Canarias está en: </w:t>
      </w:r>
    </w:p>
    <w:p w:rsidR="005803FC" w:rsidRDefault="005803FC" w:rsidP="005803FC">
      <w:pPr>
        <w:pStyle w:val="Prrafodelista"/>
        <w:ind w:left="411"/>
      </w:pPr>
      <w:r w:rsidRPr="005803FC">
        <w:t>\SIGLIM_Publico_INSPIRE\SHP_WGS84\ recintos_provinciales_inspire_canarias_wgs84</w:t>
      </w:r>
      <w:r>
        <w:t>, teniendo en cuenta que esta información está en WGS84</w:t>
      </w:r>
    </w:p>
    <w:p w:rsidR="005803FC" w:rsidRDefault="005803FC" w:rsidP="005803FC">
      <w:pPr>
        <w:pStyle w:val="Prrafodelista"/>
        <w:ind w:left="411"/>
      </w:pPr>
    </w:p>
    <w:p w:rsidR="004E0A5D" w:rsidRDefault="004E0A5D" w:rsidP="004E0A5D">
      <w:pPr>
        <w:pStyle w:val="Ttulo3"/>
      </w:pPr>
      <w:r>
        <w:t>Municipios</w:t>
      </w:r>
      <w:r w:rsidRPr="00D624FF">
        <w:t>:</w:t>
      </w:r>
      <w:r>
        <w:t xml:space="preserve"> </w:t>
      </w:r>
    </w:p>
    <w:p w:rsidR="004E0A5D" w:rsidRDefault="004E0A5D" w:rsidP="004E0A5D">
      <w:r>
        <w:t>Límite de las municipios (peninsulares y baleares). La descarga se realiza desde:</w:t>
      </w:r>
    </w:p>
    <w:p w:rsidR="004E0A5D" w:rsidRDefault="00281561" w:rsidP="004E0A5D">
      <w:pPr>
        <w:pStyle w:val="Prrafodelista"/>
        <w:numPr>
          <w:ilvl w:val="0"/>
          <w:numId w:val="4"/>
        </w:numPr>
      </w:pPr>
      <w:hyperlink r:id="rId10" w:history="1">
        <w:r w:rsidR="004E0A5D" w:rsidRPr="00EC0B5C">
          <w:rPr>
            <w:rStyle w:val="Hipervnculo"/>
          </w:rPr>
          <w:t>www.ign.es</w:t>
        </w:r>
      </w:hyperlink>
      <w:r w:rsidR="004E0A5D">
        <w:t xml:space="preserve"> </w:t>
      </w:r>
      <w:r w:rsidR="004E0A5D">
        <w:sym w:font="Wingdings" w:char="F0E0"/>
      </w:r>
      <w:r w:rsidR="004E0A5D">
        <w:t xml:space="preserve"> centro de descargas </w:t>
      </w:r>
      <w:r w:rsidR="004E0A5D">
        <w:sym w:font="Wingdings" w:char="F0E0"/>
      </w:r>
      <w:r w:rsidR="004E0A5D">
        <w:t xml:space="preserve"> apartado “información geográfica de referencia” </w:t>
      </w:r>
      <w:r w:rsidR="004E0A5D">
        <w:sym w:font="Wingdings" w:char="F0E0"/>
      </w:r>
      <w:r w:rsidR="004E0A5D">
        <w:t xml:space="preserve"> apartado “Límites municipales, provinciales y autonómicos” </w:t>
      </w:r>
      <w:r w:rsidR="004E0A5D">
        <w:sym w:font="Wingdings" w:char="F0E0"/>
      </w:r>
      <w:r w:rsidR="004E0A5D">
        <w:t xml:space="preserve"> clic en botón de “descargar”.</w:t>
      </w:r>
    </w:p>
    <w:p w:rsidR="004E0A5D" w:rsidRDefault="004E0A5D" w:rsidP="004E0A5D">
      <w:pPr>
        <w:pStyle w:val="Prrafodelista"/>
        <w:ind w:left="411"/>
      </w:pPr>
      <w:r>
        <w:t>Esto nos descarga un fichero llamado “</w:t>
      </w:r>
      <w:r w:rsidRPr="00D624FF">
        <w:t>lineas_limite.zip</w:t>
      </w:r>
      <w:r>
        <w:t xml:space="preserve">”. </w:t>
      </w:r>
    </w:p>
    <w:p w:rsidR="004E0A5D" w:rsidRDefault="004E0A5D" w:rsidP="004E0A5D">
      <w:pPr>
        <w:pStyle w:val="Prrafodelista"/>
        <w:ind w:left="411"/>
      </w:pPr>
      <w:r>
        <w:t>Dentro de él, seleccionar el shp de “</w:t>
      </w:r>
      <w:r w:rsidRPr="00392F69">
        <w:t>SIGLIM_Publico_INSPIRE\SHP_ETRS89\recintos_</w:t>
      </w:r>
      <w:r>
        <w:t>municipales</w:t>
      </w:r>
      <w:r w:rsidRPr="00392F69">
        <w:t>_inspire_peninbal_etrs89</w:t>
      </w:r>
      <w:r>
        <w:t>”</w:t>
      </w:r>
    </w:p>
    <w:p w:rsidR="004E0A5D" w:rsidRDefault="004E0A5D" w:rsidP="004E0A5D">
      <w:pPr>
        <w:pStyle w:val="Prrafodelista"/>
        <w:ind w:left="411"/>
      </w:pPr>
    </w:p>
    <w:p w:rsidR="004E0A5D" w:rsidRDefault="004E0A5D" w:rsidP="004E0A5D">
      <w:pPr>
        <w:pStyle w:val="Prrafodelista"/>
        <w:numPr>
          <w:ilvl w:val="0"/>
          <w:numId w:val="4"/>
        </w:numPr>
      </w:pPr>
      <w:r>
        <w:t xml:space="preserve">Adicionalmente, la información de Canarias está en: </w:t>
      </w:r>
    </w:p>
    <w:p w:rsidR="004E0A5D" w:rsidRDefault="004E0A5D" w:rsidP="004E0A5D">
      <w:pPr>
        <w:pStyle w:val="Prrafodelista"/>
        <w:ind w:left="411"/>
      </w:pPr>
      <w:r w:rsidRPr="005803FC">
        <w:t>\SIGLIM_Publico_INSPIRE\SHP_WGS84\ recintos_</w:t>
      </w:r>
      <w:r>
        <w:t>municipales</w:t>
      </w:r>
      <w:r w:rsidRPr="005803FC">
        <w:t>_inspire_canarias_wgs84</w:t>
      </w:r>
      <w:r>
        <w:t>, teniendo en cuenta que esta información está en WGS84</w:t>
      </w:r>
    </w:p>
    <w:p w:rsidR="004E0A5D" w:rsidRDefault="004E0A5D" w:rsidP="005803FC">
      <w:pPr>
        <w:pStyle w:val="Prrafodelista"/>
        <w:ind w:left="411"/>
      </w:pPr>
    </w:p>
    <w:p w:rsidR="00392F69" w:rsidRDefault="004E0A5D" w:rsidP="004E0A5D">
      <w:pPr>
        <w:pStyle w:val="Ttulo2"/>
      </w:pPr>
      <w:r>
        <w:t>Importación</w:t>
      </w:r>
    </w:p>
    <w:p w:rsidR="004E0A5D" w:rsidRDefault="004E0A5D" w:rsidP="00EB0FD1"/>
    <w:p w:rsidR="004E0A5D" w:rsidRDefault="00EB0FD1" w:rsidP="00EB0FD1">
      <w:r>
        <w:t>Se utiliza QGIS para la importación de los datos de</w:t>
      </w:r>
      <w:r w:rsidR="004E0A5D">
        <w:t xml:space="preserve"> </w:t>
      </w:r>
      <w:r>
        <w:t>l</w:t>
      </w:r>
      <w:r w:rsidR="004E0A5D">
        <w:t>os</w:t>
      </w:r>
      <w:r>
        <w:t xml:space="preserve"> shape</w:t>
      </w:r>
      <w:r w:rsidR="004E0A5D">
        <w:t>files</w:t>
      </w:r>
      <w:r>
        <w:t xml:space="preserve"> a la base de datos. </w:t>
      </w:r>
    </w:p>
    <w:p w:rsidR="004C5B9B" w:rsidRDefault="004C5B9B" w:rsidP="00EB0FD1">
      <w:r>
        <w:t>La carga en la BBDD se realiza usando scripts de python de ejecución manual, teniendo en cuenta que por defecto se crean 4 tablas en el schema “spain” de la BBDD.</w:t>
      </w:r>
    </w:p>
    <w:p w:rsidR="004C5B9B" w:rsidRDefault="004C5B9B" w:rsidP="00EB0FD1">
      <w:r>
        <w:t>El contenido de las tablas finalmente se almacena en la tabla “administrative_regions” del esquema principal de la BBDD (public)</w:t>
      </w:r>
    </w:p>
    <w:p w:rsidR="004C5B9B" w:rsidRDefault="004C5B9B" w:rsidP="00EB0FD1"/>
    <w:p w:rsidR="00EB0FD1" w:rsidRDefault="00EB0FD1" w:rsidP="004E0A5D">
      <w:pPr>
        <w:pStyle w:val="Ttulo3"/>
      </w:pPr>
      <w:r>
        <w:t>Procedimiento:</w:t>
      </w:r>
    </w:p>
    <w:p w:rsidR="004E0A5D" w:rsidRPr="004E0A5D" w:rsidRDefault="004E0A5D" w:rsidP="004E0A5D"/>
    <w:p w:rsidR="00EB0FD1" w:rsidRDefault="00EB0FD1" w:rsidP="00151FD6">
      <w:pPr>
        <w:pStyle w:val="Prrafodelista"/>
        <w:numPr>
          <w:ilvl w:val="0"/>
          <w:numId w:val="5"/>
        </w:numPr>
      </w:pPr>
      <w:r>
        <w:t>Desde QGIS creamos el enlace a la base de datos de postgis.</w:t>
      </w:r>
    </w:p>
    <w:p w:rsidR="00151FD6" w:rsidRDefault="00151FD6" w:rsidP="00151FD6">
      <w:pPr>
        <w:pStyle w:val="Prrafodelista"/>
      </w:pPr>
    </w:p>
    <w:p w:rsidR="00151FD6" w:rsidRDefault="00EB0FD1" w:rsidP="00151FD6">
      <w:pPr>
        <w:pStyle w:val="Prrafodelista"/>
        <w:numPr>
          <w:ilvl w:val="0"/>
          <w:numId w:val="5"/>
        </w:numPr>
      </w:pPr>
      <w:r>
        <w:t xml:space="preserve">Desde la opción de menú Base de datos seleccionamos Administrador de base de datos y en el cuadro de diálogo seleccionamos la base de datos y el esquema. </w:t>
      </w:r>
    </w:p>
    <w:p w:rsidR="00151FD6" w:rsidRDefault="00151FD6" w:rsidP="00151FD6">
      <w:pPr>
        <w:pStyle w:val="Prrafodelista"/>
      </w:pPr>
    </w:p>
    <w:p w:rsidR="00EB0FD1" w:rsidRDefault="00EB0FD1" w:rsidP="00EB0FD1">
      <w:pPr>
        <w:pStyle w:val="Prrafodelista"/>
        <w:numPr>
          <w:ilvl w:val="0"/>
          <w:numId w:val="5"/>
        </w:numPr>
      </w:pPr>
      <w:r>
        <w:lastRenderedPageBreak/>
        <w:t>Una vez hecho esto le damos a Importar capa/archivo, y en el cuadro de dialogo ponemos las siguientes opciones:</w:t>
      </w:r>
    </w:p>
    <w:p w:rsidR="00073930" w:rsidRDefault="00073930" w:rsidP="00073930">
      <w:pPr>
        <w:pStyle w:val="Prrafodelista"/>
      </w:pPr>
    </w:p>
    <w:p w:rsidR="00EB0FD1" w:rsidRDefault="00EB0FD1" w:rsidP="00073930">
      <w:pPr>
        <w:pStyle w:val="Prrafodelista"/>
        <w:numPr>
          <w:ilvl w:val="0"/>
          <w:numId w:val="6"/>
        </w:numPr>
      </w:pPr>
      <w:r>
        <w:t>Seleccionamos el shape.</w:t>
      </w:r>
    </w:p>
    <w:p w:rsidR="00073930" w:rsidRDefault="00EB0FD1" w:rsidP="00EB0FD1">
      <w:pPr>
        <w:pStyle w:val="Prrafodelista"/>
        <w:numPr>
          <w:ilvl w:val="0"/>
          <w:numId w:val="6"/>
        </w:numPr>
      </w:pPr>
      <w:r>
        <w:t>Cambiamos el nombre en *Tabla* conforme queramos que aparezca en base de datos. Importante, en minúscula y con guiones bajos.</w:t>
      </w:r>
    </w:p>
    <w:p w:rsidR="00073930" w:rsidRDefault="00073930" w:rsidP="00EB0FD1">
      <w:pPr>
        <w:pStyle w:val="Prrafodelista"/>
        <w:numPr>
          <w:ilvl w:val="0"/>
          <w:numId w:val="6"/>
        </w:numPr>
      </w:pPr>
      <w:r>
        <w:t>S</w:t>
      </w:r>
      <w:r w:rsidR="00EB0FD1">
        <w:t>eleccionamos *clave primaria*, *columna de geometría* (y dejamos por defecto geom).</w:t>
      </w:r>
    </w:p>
    <w:p w:rsidR="00073930" w:rsidRDefault="00EB0FD1" w:rsidP="00EB0FD1">
      <w:pPr>
        <w:pStyle w:val="Prrafodelista"/>
        <w:numPr>
          <w:ilvl w:val="0"/>
          <w:numId w:val="6"/>
        </w:numPr>
      </w:pPr>
      <w:r>
        <w:t>SRID origen, lo selecionamos y dejamos el que tiene EPSG:4258-ETRS89</w:t>
      </w:r>
    </w:p>
    <w:p w:rsidR="00073930" w:rsidRDefault="00EB0FD1" w:rsidP="00EB0FD1">
      <w:pPr>
        <w:pStyle w:val="Prrafodelista"/>
        <w:numPr>
          <w:ilvl w:val="0"/>
          <w:numId w:val="6"/>
        </w:numPr>
      </w:pPr>
      <w:r>
        <w:t>SRID destino, lo selecionamos y lo **cambiamos a EPSG:4326 - WGS84**.</w:t>
      </w:r>
    </w:p>
    <w:p w:rsidR="00EB0FD1" w:rsidRDefault="00EB0FD1" w:rsidP="00EB0FD1">
      <w:pPr>
        <w:pStyle w:val="Prrafodelista"/>
        <w:numPr>
          <w:ilvl w:val="0"/>
          <w:numId w:val="6"/>
        </w:numPr>
      </w:pPr>
      <w:r>
        <w:t>Seleccionamos *Codificación*, *Sustituir la tabla de destino si existe* y *Crear índice espacial*.</w:t>
      </w:r>
    </w:p>
    <w:p w:rsidR="00EB0FD1" w:rsidRDefault="00EB0FD1" w:rsidP="00EB0FD1">
      <w:r>
        <w:t xml:space="preserve">    </w:t>
      </w:r>
    </w:p>
    <w:p w:rsidR="00EB0FD1" w:rsidRDefault="00EB0FD1" w:rsidP="00EB0FD1"/>
    <w:p w:rsidR="00EB0FD1" w:rsidRDefault="00F07AB3" w:rsidP="00F07AB3">
      <w:pPr>
        <w:pStyle w:val="Ttulo2"/>
      </w:pPr>
      <w:r>
        <w:t>Añadido de nuevo nivel en la BBDD de jurisdicciones</w:t>
      </w:r>
    </w:p>
    <w:p w:rsidR="00F07AB3" w:rsidRDefault="00F07AB3" w:rsidP="00F07AB3"/>
    <w:p w:rsidR="00F07AB3" w:rsidRDefault="00F07AB3" w:rsidP="00F07AB3">
      <w:r>
        <w:t>Para añadir el nivel polit</w:t>
      </w:r>
      <w:r w:rsidR="004C5B9B">
        <w:t>ico</w:t>
      </w:r>
      <w:r>
        <w:t>-administrativo adicional solicitado, lo primero que hay que hacer es ampliar la base de datos para permitir este nuevo tipo, y después realizar el proceso de importación de forma correcta</w:t>
      </w:r>
    </w:p>
    <w:p w:rsidR="00F07AB3" w:rsidRDefault="00F07AB3" w:rsidP="00F07AB3">
      <w:pPr>
        <w:pStyle w:val="Ttulo3"/>
      </w:pPr>
    </w:p>
    <w:p w:rsidR="00F07AB3" w:rsidRDefault="00F07AB3" w:rsidP="00F07AB3">
      <w:pPr>
        <w:pStyle w:val="Ttulo3"/>
      </w:pPr>
      <w:r>
        <w:t>Ampliación de la base de datos</w:t>
      </w:r>
    </w:p>
    <w:p w:rsidR="00F07AB3" w:rsidRDefault="00F07AB3" w:rsidP="00F07AB3">
      <w:r>
        <w:t xml:space="preserve">En la tabla “administrative_region_levels”, hay que añadir un nuevo registro (5), con “country_id” = 34, “hierarchy_level” = 4, y “name” = población. </w:t>
      </w:r>
    </w:p>
    <w:p w:rsidR="00F07AB3" w:rsidRDefault="00F07AB3" w:rsidP="00F07AB3">
      <w:r>
        <w:t>El “región_level_id” generado, será la PK que se usará para referenciar el tipo de cada una de los volúmenes que se genere de población.</w:t>
      </w:r>
    </w:p>
    <w:p w:rsidR="004C5B9B" w:rsidRDefault="004C5B9B" w:rsidP="00F07AB3">
      <w:r>
        <w:t>Estos volúmenes se guardaran en la tabla “administrative_regions”, suponiendo la suma de las 4 tablas del esquema “Spain”.</w:t>
      </w:r>
    </w:p>
    <w:p w:rsidR="00F07AB3" w:rsidRPr="00F07AB3" w:rsidRDefault="00F07AB3" w:rsidP="00F07AB3"/>
    <w:p w:rsidR="00F07AB3" w:rsidRDefault="00F07AB3" w:rsidP="004C5B9B">
      <w:pPr>
        <w:pStyle w:val="Ttulo3"/>
      </w:pPr>
      <w:r>
        <w:t>Añadir nuevos datos vectoriales</w:t>
      </w:r>
    </w:p>
    <w:p w:rsidR="00F07AB3" w:rsidRDefault="00F07AB3" w:rsidP="00F07AB3">
      <w:r>
        <w:t>Es posible añadir un nuevo nivel en la BBDD de jurisdicciones políticas usando la información del IGN, usando la información relativa a poblaciones:</w:t>
      </w:r>
    </w:p>
    <w:p w:rsidR="00F07AB3" w:rsidRPr="00F07AB3" w:rsidRDefault="00281561" w:rsidP="00E10E03">
      <w:pPr>
        <w:pStyle w:val="Prrafodelista"/>
        <w:numPr>
          <w:ilvl w:val="0"/>
          <w:numId w:val="4"/>
        </w:numPr>
      </w:pPr>
      <w:hyperlink r:id="rId11" w:history="1">
        <w:r w:rsidR="00F07AB3" w:rsidRPr="00EC0B5C">
          <w:rPr>
            <w:rStyle w:val="Hipervnculo"/>
          </w:rPr>
          <w:t>www.ign.es</w:t>
        </w:r>
      </w:hyperlink>
      <w:r w:rsidR="00F07AB3">
        <w:t xml:space="preserve"> </w:t>
      </w:r>
      <w:r w:rsidR="00F07AB3">
        <w:sym w:font="Wingdings" w:char="F0E0"/>
      </w:r>
      <w:r w:rsidR="00F07AB3">
        <w:t xml:space="preserve"> centro de descargas </w:t>
      </w:r>
      <w:r w:rsidR="00F07AB3">
        <w:sym w:font="Wingdings" w:char="F0E0"/>
      </w:r>
      <w:r w:rsidR="00F07AB3">
        <w:t xml:space="preserve"> apartado “información geográfica de referencia” </w:t>
      </w:r>
      <w:r w:rsidR="00F07AB3">
        <w:sym w:font="Wingdings" w:char="F0E0"/>
      </w:r>
      <w:r w:rsidR="00F07AB3">
        <w:t xml:space="preserve"> apartado “Poblaciones” </w:t>
      </w:r>
    </w:p>
    <w:p w:rsidR="00F07AB3" w:rsidRDefault="00F07AB3" w:rsidP="00EB0FD1">
      <w:r>
        <w:t>Hay que tener en cuenta que la Península, Islas Baleares, Ceuta y Melilla está en formato TRS89, y las Islas Canarias en REGCAN95, por lo que habrá que realizar las conversiones correspondientes desde QGIS.</w:t>
      </w:r>
    </w:p>
    <w:p w:rsidR="004C5B9B" w:rsidRDefault="004C5B9B" w:rsidP="00EB0FD1">
      <w:r>
        <w:t>Los pasos a seguir serán los mismos que en los 4 casos anteriores, modificando (una vez terminado el proceso de QGIS) os scripts de Python para el correcto cargado en BBDD de los volúmenes.</w:t>
      </w:r>
    </w:p>
    <w:p w:rsidR="008D5A3F" w:rsidRDefault="008D5A3F" w:rsidP="00EB0FD1"/>
    <w:p w:rsidR="008D5A3F" w:rsidRDefault="008D5A3F" w:rsidP="00EB0FD1">
      <w:r w:rsidRPr="008D5A3F">
        <w:rPr>
          <w:b/>
        </w:rPr>
        <w:lastRenderedPageBreak/>
        <w:t>Alternativa</w:t>
      </w:r>
      <w:r w:rsidR="005A2087">
        <w:rPr>
          <w:b/>
        </w:rPr>
        <w:t xml:space="preserve"> para jurisdicciones por debajo de municipios</w:t>
      </w:r>
      <w:r>
        <w:t xml:space="preserve">: - Cada CCAA, provincia o municipio, podría tener páginas oficiales concretas </w:t>
      </w:r>
      <w:r w:rsidR="005A2087">
        <w:t xml:space="preserve">con información </w:t>
      </w:r>
      <w:r>
        <w:t>de poblaciones</w:t>
      </w:r>
      <w:r w:rsidR="005A2087">
        <w:t xml:space="preserve"> oficial</w:t>
      </w:r>
      <w:r>
        <w:t xml:space="preserve">, incluso </w:t>
      </w:r>
      <w:r w:rsidR="005A2087">
        <w:t>para las poblaciones más grandes se</w:t>
      </w:r>
      <w:r>
        <w:t xml:space="preserve"> podría bajar a nivel de </w:t>
      </w:r>
      <w:r w:rsidR="00EB5232">
        <w:t>distritos</w:t>
      </w:r>
      <w:r>
        <w:t>.</w:t>
      </w:r>
    </w:p>
    <w:p w:rsidR="008D5A3F" w:rsidRDefault="008D5A3F" w:rsidP="00EB0FD1">
      <w:r>
        <w:t>El problema de esta</w:t>
      </w:r>
      <w:r w:rsidR="005A2087">
        <w:t>s</w:t>
      </w:r>
      <w:r>
        <w:t xml:space="preserve"> </w:t>
      </w:r>
      <w:r w:rsidR="005A2087">
        <w:t xml:space="preserve">fuentes </w:t>
      </w:r>
      <w:r>
        <w:t>es que l</w:t>
      </w:r>
      <w:r w:rsidR="005A2087">
        <w:t>os</w:t>
      </w:r>
      <w:r>
        <w:t xml:space="preserve"> </w:t>
      </w:r>
      <w:r w:rsidR="005A2087">
        <w:t>datos</w:t>
      </w:r>
      <w:r>
        <w:t xml:space="preserve"> no estaría</w:t>
      </w:r>
      <w:r w:rsidR="005A2087">
        <w:t>n</w:t>
      </w:r>
      <w:r>
        <w:t xml:space="preserve"> </w:t>
      </w:r>
      <w:r w:rsidR="005A2087">
        <w:t>centralizados</w:t>
      </w:r>
      <w:r>
        <w:t xml:space="preserve"> en un repositorio como IGN, si no que estaría distribuido en páginas oficiales de cada región, por lo que habría que adquirir, normalizar y tratar </w:t>
      </w:r>
      <w:r w:rsidR="005A2087">
        <w:t xml:space="preserve">cada dato para poderse usar, además de resultar </w:t>
      </w:r>
      <w:r w:rsidR="00EB5232">
        <w:t>más</w:t>
      </w:r>
      <w:r w:rsidR="005A2087">
        <w:t xml:space="preserve"> difícil y tedioso el mantenimiento de los mismos.</w:t>
      </w:r>
    </w:p>
    <w:p w:rsidR="008D5A3F" w:rsidRDefault="008D5A3F" w:rsidP="00EB0FD1">
      <w:r>
        <w:t xml:space="preserve">De la misma forma se podría plantear buscar esta información </w:t>
      </w:r>
      <w:r w:rsidR="005A2087">
        <w:t xml:space="preserve">en OSM u otros, tal cual se importa el otro tipo de volúmenes no </w:t>
      </w:r>
      <w:r w:rsidR="00A536B5">
        <w:t>aeronáuticos</w:t>
      </w:r>
      <w:r w:rsidR="005A2087">
        <w:t xml:space="preserve">, pero teniendo en cuenta que son jurisdicciones oficiales, y que su uso es compartido con el módulo de registro, parece </w:t>
      </w:r>
      <w:r w:rsidR="00EB5232">
        <w:t>más</w:t>
      </w:r>
      <w:bookmarkStart w:id="0" w:name="_GoBack"/>
      <w:bookmarkEnd w:id="0"/>
      <w:r w:rsidR="005A2087">
        <w:t xml:space="preserve"> coherente acudir a fuentes de organismos oficiales.</w:t>
      </w:r>
    </w:p>
    <w:p w:rsidR="005A2087" w:rsidRDefault="005A2087" w:rsidP="00EB0FD1"/>
    <w:p w:rsidR="005A2087" w:rsidRDefault="005A2087" w:rsidP="00EB0FD1"/>
    <w:p w:rsidR="008D5A3F" w:rsidRDefault="008D5A3F" w:rsidP="00EB0FD1"/>
    <w:p w:rsidR="008D5A3F" w:rsidRDefault="008D5A3F" w:rsidP="00EB0FD1"/>
    <w:p w:rsidR="008D5A3F" w:rsidRDefault="008D5A3F" w:rsidP="00EB0FD1"/>
    <w:p w:rsidR="00F07AB3" w:rsidRPr="00EB0FD1" w:rsidRDefault="00F07AB3" w:rsidP="00EB0FD1"/>
    <w:p w:rsidR="00EB0FD1" w:rsidRPr="00EB0FD1" w:rsidRDefault="00EB0FD1">
      <w:pPr>
        <w:rPr>
          <w:b/>
        </w:rPr>
      </w:pPr>
    </w:p>
    <w:sectPr w:rsidR="00EB0FD1" w:rsidRPr="00EB0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561" w:rsidRDefault="00281561" w:rsidP="00EB0FD1">
      <w:pPr>
        <w:spacing w:after="0" w:line="240" w:lineRule="auto"/>
      </w:pPr>
      <w:r>
        <w:separator/>
      </w:r>
    </w:p>
  </w:endnote>
  <w:endnote w:type="continuationSeparator" w:id="0">
    <w:p w:rsidR="00281561" w:rsidRDefault="00281561" w:rsidP="00EB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561" w:rsidRDefault="00281561" w:rsidP="00EB0FD1">
      <w:pPr>
        <w:spacing w:after="0" w:line="240" w:lineRule="auto"/>
      </w:pPr>
      <w:r>
        <w:separator/>
      </w:r>
    </w:p>
  </w:footnote>
  <w:footnote w:type="continuationSeparator" w:id="0">
    <w:p w:rsidR="00281561" w:rsidRDefault="00281561" w:rsidP="00EB0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486"/>
    <w:multiLevelType w:val="hybridMultilevel"/>
    <w:tmpl w:val="086EBA40"/>
    <w:lvl w:ilvl="0" w:tplc="ABAEA6C4">
      <w:start w:val="1"/>
      <w:numFmt w:val="bullet"/>
      <w:lvlText w:val="-"/>
      <w:lvlJc w:val="left"/>
      <w:pPr>
        <w:ind w:left="411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" w15:restartNumberingAfterBreak="0">
    <w:nsid w:val="13B006C8"/>
    <w:multiLevelType w:val="hybridMultilevel"/>
    <w:tmpl w:val="9CC255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81A45"/>
    <w:multiLevelType w:val="hybridMultilevel"/>
    <w:tmpl w:val="2CE80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2944"/>
    <w:multiLevelType w:val="hybridMultilevel"/>
    <w:tmpl w:val="9014E9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4E4138"/>
    <w:multiLevelType w:val="hybridMultilevel"/>
    <w:tmpl w:val="79A87C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439A3"/>
    <w:multiLevelType w:val="hybridMultilevel"/>
    <w:tmpl w:val="A3EE69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D1"/>
    <w:rsid w:val="00073930"/>
    <w:rsid w:val="00151FD6"/>
    <w:rsid w:val="00274120"/>
    <w:rsid w:val="00281561"/>
    <w:rsid w:val="002E7205"/>
    <w:rsid w:val="00380B24"/>
    <w:rsid w:val="00392F69"/>
    <w:rsid w:val="00436281"/>
    <w:rsid w:val="004C5B9B"/>
    <w:rsid w:val="004E0A5D"/>
    <w:rsid w:val="004E5D78"/>
    <w:rsid w:val="005803FC"/>
    <w:rsid w:val="005A2087"/>
    <w:rsid w:val="00706054"/>
    <w:rsid w:val="007C6314"/>
    <w:rsid w:val="008D5A3F"/>
    <w:rsid w:val="00904EB9"/>
    <w:rsid w:val="00A329BB"/>
    <w:rsid w:val="00A536B5"/>
    <w:rsid w:val="00A93CB7"/>
    <w:rsid w:val="00D624FF"/>
    <w:rsid w:val="00DB2A94"/>
    <w:rsid w:val="00EB0FD1"/>
    <w:rsid w:val="00EB5232"/>
    <w:rsid w:val="00F07AB3"/>
    <w:rsid w:val="00F5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B7BB"/>
  <w15:chartTrackingRefBased/>
  <w15:docId w15:val="{B03902EE-2853-4442-8FD8-A864B7F7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0F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0F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2F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F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FD1"/>
  </w:style>
  <w:style w:type="paragraph" w:styleId="Piedepgina">
    <w:name w:val="footer"/>
    <w:basedOn w:val="Normal"/>
    <w:link w:val="PiedepginaCar"/>
    <w:uiPriority w:val="99"/>
    <w:unhideWhenUsed/>
    <w:rsid w:val="00EB0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FD1"/>
  </w:style>
  <w:style w:type="paragraph" w:styleId="Ttulo">
    <w:name w:val="Title"/>
    <w:basedOn w:val="Normal"/>
    <w:next w:val="Normal"/>
    <w:link w:val="TtuloCar"/>
    <w:uiPriority w:val="10"/>
    <w:qFormat/>
    <w:rsid w:val="00EB0F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EB0F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0F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624FF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92F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E5D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gn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n.e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gn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g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1047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Indra Sistemas SA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Joaquín, Iván</dc:creator>
  <cp:keywords/>
  <dc:description/>
  <cp:lastModifiedBy>Torres Joaquín, Iván</cp:lastModifiedBy>
  <cp:revision>9</cp:revision>
  <dcterms:created xsi:type="dcterms:W3CDTF">2021-07-28T15:28:00Z</dcterms:created>
  <dcterms:modified xsi:type="dcterms:W3CDTF">2021-07-30T12:54:00Z</dcterms:modified>
</cp:coreProperties>
</file>